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center"/>
        <w:rPr>
          <w:rFonts w:ascii="Cambria" w:hAnsi="Cambria"/>
        </w:rPr>
      </w:pPr>
      <w:r>
        <w:drawing xmlns:a="http://schemas.openxmlformats.org/drawingml/2006/main">
          <wp:inline distT="0" distB="0" distL="0" distR="0">
            <wp:extent cx="4838699" cy="806450"/>
            <wp:effectExtent l="0" t="0" r="0" b="0"/>
            <wp:docPr id="1073741831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699" cy="806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40" w:lineRule="auto"/>
        <w:jc w:val="center"/>
        <w:rPr>
          <w:rStyle w:val="None"/>
          <w:rFonts w:ascii="Cambria" w:cs="Cambria" w:hAnsi="Cambria" w:eastAsia="Cambria"/>
          <w:sz w:val="20"/>
          <w:szCs w:val="20"/>
        </w:rPr>
      </w:pPr>
      <w:r>
        <w:rPr>
          <w:rFonts w:ascii="Cambria" w:hAnsi="Cambria"/>
          <w:sz w:val="20"/>
          <w:szCs w:val="20"/>
          <w:rtl w:val="0"/>
          <w:lang w:val="en-US"/>
        </w:rPr>
        <w:t xml:space="preserve">21530 Butler Market Rd, Bend 97701 |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"http://www.tfab.com"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www.tfab.com</w:t>
      </w:r>
      <w:r>
        <w:rPr/>
        <w:fldChar w:fldCharType="end" w:fldLock="0"/>
      </w:r>
    </w:p>
    <w:p>
      <w:pPr>
        <w:pStyle w:val="Normal.0"/>
        <w:spacing w:after="0" w:line="240" w:lineRule="auto"/>
        <w:jc w:val="center"/>
        <w:rPr>
          <w:rStyle w:val="None"/>
          <w:rFonts w:ascii="Cambria" w:cs="Cambria" w:hAnsi="Cambria" w:eastAsia="Cambria"/>
          <w:sz w:val="20"/>
          <w:szCs w:val="20"/>
        </w:rPr>
      </w:pPr>
      <w:r>
        <w:rPr>
          <w:rStyle w:val="None"/>
          <w:rFonts w:ascii="Cambria" w:hAnsi="Cambria"/>
          <w:sz w:val="20"/>
          <w:szCs w:val="20"/>
          <w:rtl w:val="0"/>
          <w:lang w:val="en-US"/>
        </w:rPr>
        <w:t>541.385.3100</w:t>
      </w:r>
    </w:p>
    <w:p>
      <w:pPr>
        <w:pStyle w:val="Normal.0"/>
        <w:spacing w:line="240" w:lineRule="auto"/>
        <w:jc w:val="center"/>
        <w:rPr>
          <w:rStyle w:val="None"/>
          <w:rFonts w:ascii="Cambria" w:cs="Cambria" w:hAnsi="Cambria" w:eastAsia="Cambria"/>
          <w:sz w:val="28"/>
          <w:szCs w:val="28"/>
        </w:rPr>
      </w:pPr>
    </w:p>
    <w:p>
      <w:pPr>
        <w:pStyle w:val="Normal.0"/>
        <w:spacing w:line="240" w:lineRule="auto"/>
        <w:jc w:val="center"/>
        <w:rPr>
          <w:rStyle w:val="None"/>
          <w:rFonts w:ascii="Cambria" w:cs="Cambria" w:hAnsi="Cambria" w:eastAsia="Cambria"/>
          <w:sz w:val="28"/>
          <w:szCs w:val="28"/>
        </w:rPr>
      </w:pPr>
      <w:r>
        <w:rPr>
          <w:rStyle w:val="None"/>
          <w:rFonts w:ascii="Cambria" w:hAnsi="Cambria"/>
          <w:sz w:val="28"/>
          <w:szCs w:val="28"/>
          <w:rtl w:val="0"/>
          <w:lang w:val="en-US"/>
        </w:rPr>
        <w:t xml:space="preserve"> </w:t>
      </w:r>
      <w:r>
        <w:rPr>
          <w:rStyle w:val="None"/>
          <w:rFonts w:ascii="Cambria" w:hAnsi="Cambria"/>
          <w:sz w:val="28"/>
          <w:szCs w:val="28"/>
          <w:rtl w:val="0"/>
          <w:lang w:val="en-US"/>
        </w:rPr>
        <w:t xml:space="preserve">STAFF LEADER </w:t>
      </w:r>
      <w:r>
        <w:rPr>
          <w:rStyle w:val="None"/>
          <w:rFonts w:ascii="Cambria" w:hAnsi="Cambria"/>
          <w:sz w:val="28"/>
          <w:szCs w:val="28"/>
          <w:rtl w:val="0"/>
          <w:lang w:val="en-US"/>
        </w:rPr>
        <w:t>EVALUATION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 xml:space="preserve">This is a written evaluation of your doctrine and character that will help us in the process of deciding whether or not you are called to serve </w:t>
      </w:r>
      <w:r>
        <w:rPr>
          <w:rStyle w:val="None"/>
          <w:rFonts w:ascii="Cambria" w:hAnsi="Cambria"/>
          <w:rtl w:val="0"/>
          <w:lang w:val="en-US"/>
        </w:rPr>
        <w:t>on the TFAB team</w:t>
      </w:r>
      <w:r>
        <w:rPr>
          <w:rStyle w:val="None"/>
          <w:rFonts w:ascii="Cambria" w:hAnsi="Cambria"/>
          <w:rtl w:val="0"/>
          <w:lang w:val="en-US"/>
        </w:rPr>
        <w:t>.  Please fill this out (if married, with your wife) and answer all questions honestly and with the utmost integrity.</w:t>
      </w: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 xml:space="preserve">GENERAL INFORMATION 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Full legal name: 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 xml:space="preserve">Date of Birth: _________________________________   Age: ________   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Nickname: ________________  Occupation: 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Current Address: 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City: ______________________________________________  State: ______________________________ Zip:___________________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Home Phone #: _______________________________________ Cell Phone #:_________________________________________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Email Address (required): 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Marital Status (circle one):        Single           Married           Divorced           Re-married           Separated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If married, name of spouse: ________________________________  How long have you been married? 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Children? (Names/Ages): 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Permanent Address (if different from current address): 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City: ______________________________________________  State: ______________________________ Zip:___________________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Please list all the churches you have been apart of in the last 10 years.</w:t>
      </w: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Church</w:t>
        <w:tab/>
        <w:tab/>
        <w:tab/>
        <w:t xml:space="preserve">   Position</w:t>
        <w:tab/>
        <w:t xml:space="preserve">             Date</w:t>
        <w:tab/>
        <w:t xml:space="preserve">               Contact Person</w:t>
        <w:tab/>
        <w:t xml:space="preserve">                         Phone #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DOCTRINE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Please explain your doctrinal position on the Bible.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Please explain your doctrinal position on the Trinity.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Please explain your doctrinal position on Christ.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Please explain your doctrinal position on the Holy Spirit.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Please explain your doctrinal position on angels, demons, and Satan.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Please explain your doctrinal position on sin.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 xml:space="preserve">Please explain your doctrinal position on </w:t>
      </w:r>
      <w:r>
        <w:rPr>
          <w:rStyle w:val="None"/>
          <w:rFonts w:ascii="Cambria" w:hAnsi="Cambria"/>
          <w:rtl w:val="0"/>
          <w:lang w:val="en-US"/>
        </w:rPr>
        <w:t>Salvation.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Please explain your doctrinal understanding of the Gospel. How is the Gospel still working in your life?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Please explain your doctrinal position on eschatology. (End Times)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Please explain your doctrinal position on spiritual gifts.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tabs>
          <w:tab w:val="left" w:pos="5105"/>
        </w:tabs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Please explain your doctrinal position on Creation.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QUALIFICATIONS</w:t>
      </w:r>
    </w:p>
    <w:p>
      <w:pPr>
        <w:pStyle w:val="Normal.0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 xml:space="preserve">The </w:t>
      </w:r>
      <w:r>
        <w:rPr>
          <w:rStyle w:val="None"/>
          <w:rFonts w:ascii="Cambria" w:hAnsi="Cambria"/>
          <w:rtl w:val="0"/>
          <w:lang w:val="en-US"/>
        </w:rPr>
        <w:t>Staff</w:t>
      </w:r>
      <w:r>
        <w:rPr>
          <w:rStyle w:val="None"/>
          <w:rFonts w:ascii="Cambria" w:hAnsi="Cambria"/>
          <w:rtl w:val="0"/>
          <w:lang w:val="en-US"/>
        </w:rPr>
        <w:t xml:space="preserve"> leader is a leader in the Church that is very visible and has a lot of influence in the lives of the people they serve.  Therefore we would ask that they meet the requirements of a deacon as stated in scripture.   There are 9 qualifications for Deacons.  We want you to answer these 9 questions.  If you are married answer them with your spouse.  Please read each description, look up the verses and answer the questions.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1) Reverent =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semnoj</w:t>
      </w:r>
      <w:r>
        <w:rPr>
          <w:rStyle w:val="None"/>
          <w:rFonts w:ascii="Cambria" w:hAnsi="Cambria"/>
          <w:rtl w:val="0"/>
          <w:lang w:val="en-US"/>
        </w:rPr>
        <w:t xml:space="preserve"> =serious; dignified; reputable; means that dignity and seriousness should characterize deacons; means serving God</w:t>
      </w:r>
      <w:r>
        <w:rPr>
          <w:rStyle w:val="None"/>
          <w:rFonts w:ascii="Cambria" w:hAnsi="Cambria" w:hint="default"/>
          <w:rtl w:val="0"/>
          <w:lang w:val="en-US"/>
        </w:rPr>
        <w:t>’</w:t>
      </w:r>
      <w:r>
        <w:rPr>
          <w:rStyle w:val="None"/>
          <w:rFonts w:ascii="Cambria" w:hAnsi="Cambria"/>
          <w:rtl w:val="0"/>
          <w:lang w:val="en-US"/>
        </w:rPr>
        <w:t>s people is for those who are serious about God and His people (1 Timothy 3:8).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 xml:space="preserve">Are you reverent? 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 xml:space="preserve">2) Not double-tongued =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>dilogoj</w:t>
      </w:r>
      <w:r>
        <w:rPr>
          <w:rStyle w:val="None"/>
          <w:rFonts w:ascii="Cambria" w:hAnsi="Cambria"/>
          <w:rtl w:val="0"/>
          <w:lang w:val="en-US"/>
        </w:rPr>
        <w:t xml:space="preserve"> = twice to speak; gossiper; means that a deacon is not deceitful in his words; means that a deacon does not say one thing to one person and another thing to another person; means that a deacon does not say one thing while thinking another; means that a deacon is not duplicitous in speech, but is fully trustworthy in what he says (1 Timothy 3:8).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Are you double-tongued?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 xml:space="preserve">3) Not given to wine =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>paroinoj</w:t>
      </w:r>
      <w:r>
        <w:rPr>
          <w:rStyle w:val="None"/>
          <w:rFonts w:ascii="Cambria" w:hAnsi="Cambria"/>
          <w:rtl w:val="0"/>
          <w:lang w:val="en-US"/>
        </w:rPr>
        <w:t xml:space="preserve"> = one who is a slave of drinking; one who sits long at his wine (Leviticus 10:9; Proverbs 31:4-5; Romans 14:21; 1 Corinthians 8; Ephesians 5:18; 1 Timothy 3:3; 5:23)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 xml:space="preserve">Are you given to wine? 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 xml:space="preserve">4) Not greedy for money =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>aiscrokerdhj</w:t>
      </w:r>
      <w:r>
        <w:rPr>
          <w:rStyle w:val="None"/>
          <w:rFonts w:ascii="Cambria" w:hAnsi="Cambria"/>
          <w:rtl w:val="0"/>
          <w:lang w:val="en-US"/>
        </w:rPr>
        <w:t xml:space="preserve"> = greedy for gain (John 12:4-6; 1 Timothy 3:8; Titus 1:7).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Are you greedy for money?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5) Must profess Biblical doctrine and practice Biblical living = Biblical doctrine = mystery of the faith; Biblical living = pure conscience, belief and practice should always align (1 Timothy 3:9).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Do you profess Biblical doctrine and practice Biblical living?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 xml:space="preserve">6) Women/Wives must be godly =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>gunaikaj</w:t>
      </w:r>
      <w:r>
        <w:rPr>
          <w:rStyle w:val="None"/>
          <w:rFonts w:ascii="Cambria" w:hAnsi="Cambria"/>
          <w:rtl w:val="0"/>
          <w:lang w:val="en-US"/>
        </w:rPr>
        <w:t xml:space="preserve"> = women; wives; a deaconess or a deacon</w:t>
      </w:r>
      <w:r>
        <w:rPr>
          <w:rStyle w:val="None"/>
          <w:rFonts w:ascii="Cambria" w:hAnsi="Cambria" w:hint="default"/>
          <w:rtl w:val="0"/>
          <w:lang w:val="en-US"/>
        </w:rPr>
        <w:t>’</w:t>
      </w:r>
      <w:r>
        <w:rPr>
          <w:rStyle w:val="None"/>
          <w:rFonts w:ascii="Cambria" w:hAnsi="Cambria"/>
          <w:rtl w:val="0"/>
          <w:lang w:val="en-US"/>
        </w:rPr>
        <w:t xml:space="preserve">s wife and must be reverent =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>semnoj</w:t>
      </w:r>
      <w:r>
        <w:rPr>
          <w:rStyle w:val="None"/>
          <w:rFonts w:ascii="Cambria" w:hAnsi="Cambria"/>
          <w:rtl w:val="0"/>
          <w:lang w:val="en-US"/>
        </w:rPr>
        <w:t xml:space="preserve"> = serious; dignified; reputable; means that dignity and seriousness should characterize deacons</w:t>
      </w:r>
      <w:r>
        <w:rPr>
          <w:rStyle w:val="None"/>
          <w:rFonts w:ascii="Cambria" w:hAnsi="Cambria" w:hint="default"/>
          <w:rtl w:val="0"/>
          <w:lang w:val="en-US"/>
        </w:rPr>
        <w:t xml:space="preserve">’ </w:t>
      </w:r>
      <w:r>
        <w:rPr>
          <w:rStyle w:val="None"/>
          <w:rFonts w:ascii="Cambria" w:hAnsi="Cambria"/>
          <w:rtl w:val="0"/>
          <w:lang w:val="en-US"/>
        </w:rPr>
        <w:t>wives; means that serving God</w:t>
      </w:r>
      <w:r>
        <w:rPr>
          <w:rStyle w:val="None"/>
          <w:rFonts w:ascii="Cambria" w:hAnsi="Cambria" w:hint="default"/>
          <w:rtl w:val="0"/>
          <w:lang w:val="en-US"/>
        </w:rPr>
        <w:t>’</w:t>
      </w:r>
      <w:r>
        <w:rPr>
          <w:rStyle w:val="None"/>
          <w:rFonts w:ascii="Cambria" w:hAnsi="Cambria"/>
          <w:rtl w:val="0"/>
          <w:lang w:val="en-US"/>
        </w:rPr>
        <w:t>s people is for those who are serious about God and His people; a deacon</w:t>
      </w:r>
      <w:r>
        <w:rPr>
          <w:rStyle w:val="None"/>
          <w:rFonts w:ascii="Cambria" w:hAnsi="Cambria" w:hint="default"/>
          <w:rtl w:val="0"/>
          <w:lang w:val="en-US"/>
        </w:rPr>
        <w:t>’</w:t>
      </w:r>
      <w:r>
        <w:rPr>
          <w:rStyle w:val="None"/>
          <w:rFonts w:ascii="Cambria" w:hAnsi="Cambria"/>
          <w:rtl w:val="0"/>
          <w:lang w:val="en-US"/>
        </w:rPr>
        <w:t xml:space="preserve">s wife must not be slanderers =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>diaboloj</w:t>
      </w:r>
      <w:r>
        <w:rPr>
          <w:rStyle w:val="None"/>
          <w:rFonts w:ascii="Cambria" w:hAnsi="Cambria"/>
          <w:rtl w:val="0"/>
          <w:lang w:val="en-US"/>
        </w:rPr>
        <w:t xml:space="preserve"> = gossiper; accuser; refers to one who falsely accuses and divides people with words without a reason; a deaconess or deacon</w:t>
      </w:r>
      <w:r>
        <w:rPr>
          <w:rStyle w:val="None"/>
          <w:rFonts w:ascii="Cambria" w:hAnsi="Cambria" w:hint="default"/>
          <w:rtl w:val="0"/>
          <w:lang w:val="en-US"/>
        </w:rPr>
        <w:t>’</w:t>
      </w:r>
      <w:r>
        <w:rPr>
          <w:rStyle w:val="None"/>
          <w:rFonts w:ascii="Cambria" w:hAnsi="Cambria"/>
          <w:rtl w:val="0"/>
          <w:lang w:val="en-US"/>
        </w:rPr>
        <w:t xml:space="preserve">s wife must be clear-headed =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>nhfalioj</w:t>
      </w:r>
      <w:r>
        <w:rPr>
          <w:rStyle w:val="None"/>
          <w:rFonts w:ascii="Cambria" w:hAnsi="Cambria"/>
          <w:rtl w:val="0"/>
          <w:lang w:val="en-US"/>
        </w:rPr>
        <w:t xml:space="preserve"> = temperate; clear-headed; one who thinks clearly; a deaconess or deacon</w:t>
      </w:r>
      <w:r>
        <w:rPr>
          <w:rStyle w:val="None"/>
          <w:rFonts w:ascii="Cambria" w:hAnsi="Cambria" w:hint="default"/>
          <w:rtl w:val="0"/>
          <w:lang w:val="en-US"/>
        </w:rPr>
        <w:t>’</w:t>
      </w:r>
      <w:r>
        <w:rPr>
          <w:rStyle w:val="None"/>
          <w:rFonts w:ascii="Cambria" w:hAnsi="Cambria"/>
          <w:rtl w:val="0"/>
          <w:lang w:val="en-US"/>
        </w:rPr>
        <w:t>s wife must be faithful; means a fully trustworthy person; means faithful in one</w:t>
      </w:r>
      <w:r>
        <w:rPr>
          <w:rStyle w:val="None"/>
          <w:rFonts w:ascii="Cambria" w:hAnsi="Cambria" w:hint="default"/>
          <w:rtl w:val="0"/>
          <w:lang w:val="en-US"/>
        </w:rPr>
        <w:t>’</w:t>
      </w:r>
      <w:r>
        <w:rPr>
          <w:rStyle w:val="None"/>
          <w:rFonts w:ascii="Cambria" w:hAnsi="Cambria"/>
          <w:rtl w:val="0"/>
          <w:lang w:val="en-US"/>
        </w:rPr>
        <w:t>s duties = closely linked to husband (1 Timothy 3:11-12; 5:13).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 xml:space="preserve">Do you have a godly wife? 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7) Blameless =</w:t>
      </w:r>
      <w:r>
        <w:rPr>
          <w:rStyle w:val="None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rtl w:val="0"/>
          <w:lang w:val="en-US"/>
        </w:rPr>
        <w:t>anepilhmptoj</w:t>
      </w:r>
      <w:r>
        <w:rPr>
          <w:rStyle w:val="None"/>
          <w:rtl w:val="0"/>
          <w:lang w:val="en-US"/>
        </w:rPr>
        <w:t xml:space="preserve"> = </w:t>
      </w:r>
      <w:r>
        <w:rPr>
          <w:rStyle w:val="None"/>
          <w:rFonts w:ascii="Cambria" w:hAnsi="Cambria"/>
          <w:rtl w:val="0"/>
          <w:lang w:val="en-US"/>
        </w:rPr>
        <w:t>beyond criticism; one who has nothing that which an adversary could seize upon with which to base a charge; means that the deacon is a model for the congregation; means that the deacon is a consistent example (1 Timothy 3:10).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Are you blameless?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8) Faithful to his wife = one-woman-man; whole-hearted devotion and faithfulness to one wife; being married is not a requirement for a deacon (Proverbs 6:32-33; 1 Timothy 3:2).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Are you faithful to your wife?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 xml:space="preserve">9) Rules his own household well =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>proisthmi</w:t>
      </w:r>
      <w:r>
        <w:rPr>
          <w:rStyle w:val="None"/>
          <w:rFonts w:ascii="Cambria" w:hAnsi="Cambria"/>
          <w:rtl w:val="0"/>
          <w:lang w:val="en-US"/>
        </w:rPr>
        <w:t xml:space="preserve"> = to rule in the right way; to manage correctly; to lead and care for in the right way (Proverbs 13:24; 24:3-4; Romans 12:8; Ephesians 6:1-4; 1 Thessalonians 5:12-13; 1 Timothy 3:4-5; 5:17; Titus 1:6; Hebrews 13:17).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Do you rule your household well?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GENERAL MINISTRY QUESTIONS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 xml:space="preserve">1) Why do you want to serve as a </w:t>
      </w:r>
      <w:r>
        <w:rPr>
          <w:rStyle w:val="None"/>
          <w:rFonts w:ascii="Cambria" w:hAnsi="Cambria"/>
          <w:rtl w:val="0"/>
          <w:lang w:val="en-US"/>
        </w:rPr>
        <w:t>Staff Leader</w:t>
      </w:r>
      <w:r>
        <w:rPr>
          <w:rStyle w:val="None"/>
          <w:rFonts w:ascii="Cambria" w:hAnsi="Cambria"/>
          <w:rtl w:val="0"/>
          <w:lang w:val="en-US"/>
        </w:rPr>
        <w:t>?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2</w:t>
      </w:r>
      <w:r>
        <w:rPr>
          <w:rStyle w:val="None"/>
          <w:rFonts w:ascii="Cambria" w:hAnsi="Cambria"/>
          <w:rtl w:val="0"/>
          <w:lang w:val="en-US"/>
        </w:rPr>
        <w:t>) Have you read the FAQ</w:t>
      </w:r>
      <w:r>
        <w:rPr>
          <w:rStyle w:val="None"/>
          <w:rFonts w:ascii="Cambria" w:hAnsi="Cambria" w:hint="default"/>
          <w:rtl w:val="0"/>
          <w:lang w:val="en-US"/>
        </w:rPr>
        <w:t>’</w:t>
      </w:r>
      <w:r>
        <w:rPr>
          <w:rStyle w:val="None"/>
          <w:rFonts w:ascii="Cambria" w:hAnsi="Cambria"/>
          <w:rtl w:val="0"/>
          <w:lang w:val="en-US"/>
        </w:rPr>
        <w:t>s and are in agreement with them?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3</w:t>
      </w:r>
      <w:r>
        <w:rPr>
          <w:rStyle w:val="None"/>
          <w:rFonts w:ascii="Cambria" w:hAnsi="Cambria"/>
          <w:rtl w:val="0"/>
          <w:lang w:val="en-US"/>
        </w:rPr>
        <w:t xml:space="preserve">) Have you </w:t>
      </w:r>
      <w:r>
        <w:rPr>
          <w:rStyle w:val="None"/>
          <w:rFonts w:ascii="Cambria" w:hAnsi="Cambria"/>
          <w:rtl w:val="0"/>
          <w:lang w:val="en-US"/>
        </w:rPr>
        <w:t xml:space="preserve">read and </w:t>
      </w:r>
      <w:r>
        <w:rPr>
          <w:rStyle w:val="None"/>
          <w:rFonts w:ascii="Cambria" w:hAnsi="Cambria"/>
          <w:rtl w:val="0"/>
          <w:lang w:val="en-US"/>
        </w:rPr>
        <w:t>signed the Servant Leader Agreement?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Testimony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1) Please write out your conversion story.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FAMILY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1) Define a good, Biblical marriage.  Does your marriage exemplify your definition of a Biblical marriage?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2) Please describe the health of your marriage.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3) Have you ever been divorced?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4) Have you ever physically abused your spouse?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5) Have you ever committed adultery?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6) Have you ever viewed pornography? If so does your spouse know?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7) Does your spouse have the same desire to lead a community group?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LEADERSHIP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 xml:space="preserve">1) Please explain your potential strengths as a </w:t>
      </w:r>
      <w:r>
        <w:rPr>
          <w:rStyle w:val="None"/>
          <w:rFonts w:ascii="Cambria" w:hAnsi="Cambria"/>
          <w:rtl w:val="0"/>
          <w:lang w:val="en-US"/>
        </w:rPr>
        <w:t xml:space="preserve">Staff </w:t>
      </w:r>
      <w:r>
        <w:rPr>
          <w:rStyle w:val="None"/>
          <w:rFonts w:ascii="Cambria" w:hAnsi="Cambria"/>
          <w:rtl w:val="0"/>
          <w:lang w:val="en-US"/>
        </w:rPr>
        <w:t>Leader.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 xml:space="preserve">2) Please explain your potential weaknesses as a </w:t>
      </w:r>
      <w:r>
        <w:rPr>
          <w:rStyle w:val="None"/>
          <w:rFonts w:ascii="Cambria" w:hAnsi="Cambria"/>
          <w:rtl w:val="0"/>
          <w:lang w:val="en-US"/>
        </w:rPr>
        <w:t>Staff</w:t>
      </w:r>
      <w:r>
        <w:rPr>
          <w:rStyle w:val="None"/>
          <w:rFonts w:ascii="Cambria" w:hAnsi="Cambria"/>
          <w:rtl w:val="0"/>
          <w:lang w:val="en-US"/>
        </w:rPr>
        <w:t xml:space="preserve"> Leader.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3) Are you willing to lead as a good steward of your time, talent, and treasure?  What does that look like?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4) What authors/pastors/mentors have influenced your life?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5) What stands out to you about TFAB and why would you want to SERVE this body?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  <w:rPr>
          <w:rStyle w:val="None"/>
          <w:rFonts w:ascii="Cambria" w:cs="Cambria" w:hAnsi="Cambria" w:eastAsia="Cambria"/>
        </w:rPr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p>
      <w:pPr>
        <w:pStyle w:val="Normal.0"/>
        <w:spacing w:line="240" w:lineRule="auto"/>
      </w:pPr>
      <w:r>
        <w:rPr>
          <w:rStyle w:val="None"/>
          <w:rFonts w:ascii="Cambria" w:hAnsi="Cambria"/>
          <w:rtl w:val="0"/>
          <w:lang w:val="en-US"/>
        </w:rPr>
        <w:t>__________________________________________________________________________________________________________________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2043428</wp:posOffset>
              </wp:positionH>
              <wp:positionV relativeFrom="page">
                <wp:posOffset>9601200</wp:posOffset>
              </wp:positionV>
              <wp:extent cx="5518150" cy="0"/>
              <wp:effectExtent l="0" t="0" r="0" b="0"/>
              <wp:wrapNone/>
              <wp:docPr id="1073741825" name="officeArt object" descr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8150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80808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160.9pt;margin-top:756.0pt;width:434.5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808080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4522470</wp:posOffset>
              </wp:positionH>
              <wp:positionV relativeFrom="page">
                <wp:posOffset>9482455</wp:posOffset>
              </wp:positionV>
              <wp:extent cx="558802" cy="238763"/>
              <wp:effectExtent l="0" t="0" r="0" b="0"/>
              <wp:wrapNone/>
              <wp:docPr id="1073741830" name="officeArt object" descr="Group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802" cy="238763"/>
                        <a:chOff x="0" y="0"/>
                        <a:chExt cx="558801" cy="238762"/>
                      </a:xfrm>
                    </wpg:grpSpPr>
                    <wpg:grpSp>
                      <wpg:cNvPr id="1073741828" name="Group"/>
                      <wpg:cNvGrpSpPr/>
                      <wpg:grpSpPr>
                        <a:xfrm>
                          <a:off x="0" y="-1"/>
                          <a:ext cx="558803" cy="238763"/>
                          <a:chOff x="0" y="0"/>
                          <a:chExt cx="558801" cy="238762"/>
                        </a:xfrm>
                      </wpg:grpSpPr>
                      <wps:wsp>
                        <wps:cNvPr id="1073741826" name="Shape"/>
                        <wps:cNvSpPr/>
                        <wps:spPr>
                          <a:xfrm>
                            <a:off x="0" y="0"/>
                            <a:ext cx="558803" cy="2387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538" y="0"/>
                                </a:moveTo>
                                <a:cubicBezTo>
                                  <a:pt x="689" y="0"/>
                                  <a:pt x="0" y="1612"/>
                                  <a:pt x="0" y="3600"/>
                                </a:cubicBezTo>
                                <a:lnTo>
                                  <a:pt x="0" y="18000"/>
                                </a:lnTo>
                                <a:cubicBezTo>
                                  <a:pt x="0" y="19988"/>
                                  <a:pt x="689" y="21600"/>
                                  <a:pt x="1538" y="21600"/>
                                </a:cubicBezTo>
                                <a:lnTo>
                                  <a:pt x="20062" y="21600"/>
                                </a:lnTo>
                                <a:cubicBezTo>
                                  <a:pt x="20911" y="21600"/>
                                  <a:pt x="21600" y="19988"/>
                                  <a:pt x="21600" y="18000"/>
                                </a:cubicBezTo>
                                <a:lnTo>
                                  <a:pt x="21600" y="3600"/>
                                </a:lnTo>
                                <a:cubicBezTo>
                                  <a:pt x="21600" y="1612"/>
                                  <a:pt x="20911" y="0"/>
                                  <a:pt x="200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"/>
                        <wps:cNvSpPr/>
                        <wps:spPr>
                          <a:xfrm>
                            <a:off x="0" y="0"/>
                            <a:ext cx="558803" cy="2387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538" y="0"/>
                                </a:moveTo>
                                <a:cubicBezTo>
                                  <a:pt x="689" y="0"/>
                                  <a:pt x="0" y="1612"/>
                                  <a:pt x="0" y="3600"/>
                                </a:cubicBezTo>
                                <a:lnTo>
                                  <a:pt x="0" y="18000"/>
                                </a:lnTo>
                                <a:cubicBezTo>
                                  <a:pt x="0" y="19988"/>
                                  <a:pt x="689" y="21600"/>
                                  <a:pt x="1538" y="21600"/>
                                </a:cubicBezTo>
                                <a:moveTo>
                                  <a:pt x="20062" y="0"/>
                                </a:moveTo>
                                <a:cubicBezTo>
                                  <a:pt x="20911" y="0"/>
                                  <a:pt x="21600" y="1612"/>
                                  <a:pt x="21600" y="3600"/>
                                </a:cubicBez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0911" y="21600"/>
                                  <a:pt x="20062" y="21600"/>
                                </a:cubicBez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grpSp>
                    <wps:wsp>
                      <wps:cNvPr id="1073741829" name="Rectangle"/>
                      <wps:cNvSpPr txBox="1"/>
                      <wps:spPr>
                        <a:xfrm>
                          <a:off x="117377" y="25938"/>
                          <a:ext cx="324046" cy="1868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rtl w:val="0"/>
                              </w:rPr>
                              <w:instrText xml:space="preserve"> PAGE </w:instrText>
                            </w:r>
                            <w:r>
                              <w:rPr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rtl w:val="0"/>
                              </w:rPr>
                              <w:t>1</w:t>
                            </w:r>
                            <w:r>
                              <w:rPr>
                                <w:rtl w:val="0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356.1pt;margin-top:746.7pt;width:44.0pt;height:1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-1" coordsize="558802,238763">
              <w10:wrap type="none" side="bothSides" anchorx="page" anchory="page"/>
              <v:group id="_x0000_s1028" style="position:absolute;left:0;top:-1;width:558802;height:238763;" coordorigin="0,0" coordsize="558802,238763">
                <v:shape id="_x0000_s1029" style="position:absolute;left:0;top:0;width:558802;height:238763;" coordorigin="0,0" coordsize="21600,21600" path="M 1538,0 C 689,0 0,1612 0,3600 L 0,18000 C 0,19988 689,21600 1538,21600 L 20062,21600 C 20911,21600 21600,19988 21600,18000 L 21600,3600 C 21600,1612 20911,0 20062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0" style="position:absolute;left:0;top:0;width:558802;height:238763;" coordorigin="0,0" coordsize="21600,21600" path="M 1538,0 C 689,0 0,1612 0,3600 L 0,18000 C 0,19988 689,21600 1538,21600 M 20062,0 C 20911,0 21600,1612 21600,3600 L 21600,18000 C 21600,19988 20911,21600 20062,21600 E">
                  <v:fill on="f"/>
                  <v:stroke filltype="solid" color="#808080" opacity="100.0%" weight="2.2pt" dashstyle="solid" endcap="flat" joinstyle="round" linestyle="single" startarrow="none" startarrowwidth="medium" startarrowlength="medium" endarrow="none" endarrowwidth="medium" endarrowlength="medium"/>
                </v:shape>
              </v:group>
              <v:shape id="_x0000_s1031" type="#_x0000_t202" style="position:absolute;left:117378;top:25938;width:324044;height:186884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tl w:val="0"/>
                        </w:rPr>
                        <w:fldChar w:fldCharType="begin" w:fldLock="0"/>
                      </w:r>
                      <w:r>
                        <w:rPr>
                          <w:rtl w:val="0"/>
                        </w:rPr>
                        <w:instrText xml:space="preserve"> PAGE </w:instrText>
                      </w:r>
                      <w:r>
                        <w:rPr>
                          <w:rtl w:val="0"/>
                        </w:rPr>
                        <w:fldChar w:fldCharType="separate" w:fldLock="0"/>
                      </w:r>
                      <w:r>
                        <w:rPr>
                          <w:rtl w:val="0"/>
                        </w:rPr>
                        <w:t>1</w:t>
                      </w:r>
                      <w:r>
                        <w:rPr>
                          <w:rtl w:val="0"/>
                        </w:rPr>
                        <w:fldChar w:fldCharType="end" w:fldLock="0"/>
                      </w:r>
                    </w:p>
                  </w:txbxContent>
                </v:textbox>
              </v:shape>
            </v:group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mbria" w:cs="Cambria" w:hAnsi="Cambria" w:eastAsia="Cambria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